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3F51E" w14:textId="11BBEE63" w:rsidR="005004A0" w:rsidRDefault="005004A0" w:rsidP="07FC0D92"/>
    <w:p w14:paraId="06BC6E41" w14:textId="4C9BA98A" w:rsidR="005004A0" w:rsidRDefault="413F98AD" w:rsidP="07FC0D92">
      <w:pPr>
        <w:spacing w:before="240" w:after="240"/>
        <w:rPr>
          <w:rFonts w:ascii="Calibri" w:eastAsia="Calibri" w:hAnsi="Calibri" w:cs="Calibri"/>
          <w:b/>
          <w:bCs/>
          <w:color w:val="000000" w:themeColor="text1"/>
          <w:sz w:val="30"/>
          <w:szCs w:val="30"/>
        </w:rPr>
      </w:pPr>
      <w:r w:rsidRPr="07FC0D92">
        <w:rPr>
          <w:rFonts w:ascii="Calibri" w:eastAsia="Calibri" w:hAnsi="Calibri" w:cs="Calibri"/>
          <w:b/>
          <w:bCs/>
          <w:color w:val="000000" w:themeColor="text1"/>
          <w:sz w:val="30"/>
          <w:szCs w:val="30"/>
        </w:rPr>
        <w:t>PERSBERICHT</w:t>
      </w:r>
    </w:p>
    <w:p w14:paraId="099B2C71" w14:textId="59021CB2" w:rsidR="005004A0" w:rsidRDefault="413F98AD" w:rsidP="07FC0D92">
      <w:pPr>
        <w:spacing w:after="0"/>
        <w:rPr>
          <w:rFonts w:ascii="Arial" w:eastAsia="Arial" w:hAnsi="Arial" w:cs="Arial"/>
          <w:b/>
          <w:bCs/>
          <w:color w:val="000000" w:themeColor="text1"/>
          <w:sz w:val="28"/>
          <w:szCs w:val="28"/>
        </w:rPr>
      </w:pPr>
      <w:r w:rsidRPr="07FC0D92">
        <w:rPr>
          <w:rFonts w:ascii="Arial" w:eastAsia="Arial" w:hAnsi="Arial" w:cs="Arial"/>
          <w:b/>
          <w:bCs/>
          <w:color w:val="000000" w:themeColor="text1"/>
          <w:sz w:val="28"/>
          <w:szCs w:val="28"/>
        </w:rPr>
        <w:t>Zes top-</w:t>
      </w:r>
      <w:proofErr w:type="spellStart"/>
      <w:r w:rsidRPr="07FC0D92">
        <w:rPr>
          <w:rFonts w:ascii="Arial" w:eastAsia="Arial" w:hAnsi="Arial" w:cs="Arial"/>
          <w:b/>
          <w:bCs/>
          <w:color w:val="000000" w:themeColor="text1"/>
          <w:sz w:val="28"/>
          <w:szCs w:val="28"/>
        </w:rPr>
        <w:t>agencies</w:t>
      </w:r>
      <w:proofErr w:type="spellEnd"/>
      <w:r w:rsidRPr="07FC0D92">
        <w:rPr>
          <w:rFonts w:ascii="Arial" w:eastAsia="Arial" w:hAnsi="Arial" w:cs="Arial"/>
          <w:b/>
          <w:bCs/>
          <w:color w:val="000000" w:themeColor="text1"/>
          <w:sz w:val="28"/>
          <w:szCs w:val="28"/>
        </w:rPr>
        <w:t xml:space="preserve"> bundelen krachten in </w:t>
      </w:r>
      <w:proofErr w:type="spellStart"/>
      <w:r w:rsidRPr="07FC0D92">
        <w:rPr>
          <w:rFonts w:ascii="Arial" w:eastAsia="Arial" w:hAnsi="Arial" w:cs="Arial"/>
          <w:b/>
          <w:bCs/>
          <w:color w:val="000000" w:themeColor="text1"/>
          <w:sz w:val="28"/>
          <w:szCs w:val="28"/>
        </w:rPr>
        <w:t>Brigada</w:t>
      </w:r>
      <w:proofErr w:type="spellEnd"/>
    </w:p>
    <w:p w14:paraId="7516C6AC" w14:textId="1D55F7B3" w:rsidR="005004A0" w:rsidRDefault="413F98AD" w:rsidP="07FC0D92">
      <w:pPr>
        <w:spacing w:before="240" w:after="240"/>
        <w:rPr>
          <w:rFonts w:ascii="Calibri" w:eastAsia="Calibri" w:hAnsi="Calibri" w:cs="Calibri"/>
          <w:i/>
          <w:iCs/>
          <w:color w:val="000000" w:themeColor="text1"/>
          <w:sz w:val="22"/>
          <w:szCs w:val="22"/>
        </w:rPr>
      </w:pPr>
      <w:r w:rsidRPr="07FC0D92">
        <w:rPr>
          <w:rFonts w:ascii="Calibri" w:eastAsia="Calibri" w:hAnsi="Calibri" w:cs="Calibri"/>
          <w:i/>
          <w:iCs/>
          <w:color w:val="000000" w:themeColor="text1"/>
          <w:sz w:val="22"/>
          <w:szCs w:val="22"/>
        </w:rPr>
        <w:t>Opgericht voor merken die genoeg hebben van meer doen en minder vooruitgaan.</w:t>
      </w:r>
    </w:p>
    <w:p w14:paraId="4A08F6D9" w14:textId="1C30AA20" w:rsidR="005004A0" w:rsidRDefault="1BAD2F4B" w:rsidP="07FC0D92">
      <w:pPr>
        <w:spacing w:before="240" w:after="240"/>
        <w:rPr>
          <w:rFonts w:ascii="Calibri" w:eastAsia="Calibri" w:hAnsi="Calibri" w:cs="Calibri"/>
          <w:b/>
          <w:bCs/>
          <w:color w:val="000000" w:themeColor="text1"/>
          <w:sz w:val="21"/>
          <w:szCs w:val="21"/>
        </w:rPr>
      </w:pPr>
      <w:r w:rsidRPr="002B5E04">
        <w:rPr>
          <w:rFonts w:ascii="Calibri" w:eastAsia="Calibri" w:hAnsi="Calibri" w:cs="Calibri"/>
          <w:color w:val="000000" w:themeColor="text1"/>
          <w:sz w:val="22"/>
          <w:szCs w:val="22"/>
        </w:rPr>
        <w:t>Brussel, 18 juni 2026 —</w:t>
      </w:r>
      <w:r w:rsidRPr="002B5E04">
        <w:rPr>
          <w:rFonts w:ascii="Calibri" w:eastAsia="Calibri" w:hAnsi="Calibri" w:cs="Calibri"/>
          <w:b/>
          <w:bCs/>
          <w:color w:val="000000" w:themeColor="text1"/>
          <w:sz w:val="22"/>
          <w:szCs w:val="22"/>
        </w:rPr>
        <w:t xml:space="preserve"> Vanaf vandaag bundelen mortierbrigade, </w:t>
      </w:r>
      <w:proofErr w:type="spellStart"/>
      <w:r w:rsidRPr="002B5E04">
        <w:rPr>
          <w:rFonts w:ascii="Calibri" w:eastAsia="Calibri" w:hAnsi="Calibri" w:cs="Calibri"/>
          <w:b/>
          <w:bCs/>
          <w:color w:val="000000" w:themeColor="text1"/>
          <w:sz w:val="22"/>
          <w:szCs w:val="22"/>
        </w:rPr>
        <w:t>Today</w:t>
      </w:r>
      <w:proofErr w:type="spellEnd"/>
      <w:r w:rsidRPr="002B5E04">
        <w:rPr>
          <w:rFonts w:ascii="Calibri" w:eastAsia="Calibri" w:hAnsi="Calibri" w:cs="Calibri"/>
          <w:b/>
          <w:bCs/>
          <w:color w:val="000000" w:themeColor="text1"/>
          <w:sz w:val="22"/>
          <w:szCs w:val="22"/>
        </w:rPr>
        <w:t xml:space="preserve">, </w:t>
      </w:r>
      <w:proofErr w:type="spellStart"/>
      <w:r w:rsidRPr="002B5E04">
        <w:rPr>
          <w:rFonts w:ascii="Calibri" w:eastAsia="Calibri" w:hAnsi="Calibri" w:cs="Calibri"/>
          <w:b/>
          <w:bCs/>
          <w:color w:val="000000" w:themeColor="text1"/>
          <w:sz w:val="22"/>
          <w:szCs w:val="22"/>
        </w:rPr>
        <w:t>Who</w:t>
      </w:r>
      <w:proofErr w:type="spellEnd"/>
      <w:r w:rsidRPr="002B5E04">
        <w:rPr>
          <w:rFonts w:ascii="Calibri" w:eastAsia="Calibri" w:hAnsi="Calibri" w:cs="Calibri"/>
          <w:b/>
          <w:bCs/>
          <w:color w:val="000000" w:themeColor="text1"/>
          <w:sz w:val="22"/>
          <w:szCs w:val="22"/>
        </w:rPr>
        <w:t xml:space="preserve"> </w:t>
      </w:r>
      <w:proofErr w:type="spellStart"/>
      <w:r w:rsidRPr="002B5E04">
        <w:rPr>
          <w:rFonts w:ascii="Calibri" w:eastAsia="Calibri" w:hAnsi="Calibri" w:cs="Calibri"/>
          <w:b/>
          <w:bCs/>
          <w:color w:val="000000" w:themeColor="text1"/>
          <w:sz w:val="22"/>
          <w:szCs w:val="22"/>
        </w:rPr>
        <w:t>Owns</w:t>
      </w:r>
      <w:proofErr w:type="spellEnd"/>
      <w:r w:rsidRPr="002B5E04">
        <w:rPr>
          <w:rFonts w:ascii="Calibri" w:eastAsia="Calibri" w:hAnsi="Calibri" w:cs="Calibri"/>
          <w:b/>
          <w:bCs/>
          <w:color w:val="000000" w:themeColor="text1"/>
          <w:sz w:val="22"/>
          <w:szCs w:val="22"/>
        </w:rPr>
        <w:t xml:space="preserve"> The Zebra, </w:t>
      </w:r>
      <w:proofErr w:type="spellStart"/>
      <w:r w:rsidRPr="002B5E04">
        <w:rPr>
          <w:rFonts w:ascii="Calibri" w:eastAsia="Calibri" w:hAnsi="Calibri" w:cs="Calibri"/>
          <w:b/>
          <w:bCs/>
          <w:color w:val="000000" w:themeColor="text1"/>
          <w:sz w:val="22"/>
          <w:szCs w:val="22"/>
        </w:rPr>
        <w:t>Onlyhumans</w:t>
      </w:r>
      <w:proofErr w:type="spellEnd"/>
      <w:r w:rsidRPr="002B5E04">
        <w:rPr>
          <w:rFonts w:ascii="Calibri" w:eastAsia="Calibri" w:hAnsi="Calibri" w:cs="Calibri"/>
          <w:b/>
          <w:bCs/>
          <w:color w:val="000000" w:themeColor="text1"/>
          <w:sz w:val="22"/>
          <w:szCs w:val="22"/>
        </w:rPr>
        <w:t xml:space="preserve">, </w:t>
      </w:r>
      <w:proofErr w:type="spellStart"/>
      <w:r w:rsidRPr="002B5E04">
        <w:rPr>
          <w:rFonts w:ascii="Calibri" w:eastAsia="Calibri" w:hAnsi="Calibri" w:cs="Calibri"/>
          <w:b/>
          <w:bCs/>
          <w:color w:val="000000" w:themeColor="text1"/>
          <w:sz w:val="22"/>
          <w:szCs w:val="22"/>
        </w:rPr>
        <w:t>Fantastic</w:t>
      </w:r>
      <w:proofErr w:type="spellEnd"/>
      <w:r w:rsidRPr="002B5E04">
        <w:rPr>
          <w:rFonts w:ascii="Calibri" w:eastAsia="Calibri" w:hAnsi="Calibri" w:cs="Calibri"/>
          <w:b/>
          <w:bCs/>
          <w:color w:val="000000" w:themeColor="text1"/>
          <w:sz w:val="22"/>
          <w:szCs w:val="22"/>
        </w:rPr>
        <w:t xml:space="preserve"> en de B2B-tak van </w:t>
      </w:r>
      <w:proofErr w:type="spellStart"/>
      <w:r w:rsidRPr="002B5E04">
        <w:rPr>
          <w:rFonts w:ascii="Calibri" w:eastAsia="Calibri" w:hAnsi="Calibri" w:cs="Calibri"/>
          <w:b/>
          <w:bCs/>
          <w:color w:val="000000" w:themeColor="text1"/>
          <w:sz w:val="22"/>
          <w:szCs w:val="22"/>
        </w:rPr>
        <w:t>meetmarcel</w:t>
      </w:r>
      <w:proofErr w:type="spellEnd"/>
      <w:r w:rsidRPr="002B5E04">
        <w:rPr>
          <w:rFonts w:ascii="Calibri" w:eastAsia="Calibri" w:hAnsi="Calibri" w:cs="Calibri"/>
          <w:b/>
          <w:bCs/>
          <w:color w:val="000000" w:themeColor="text1"/>
          <w:sz w:val="22"/>
          <w:szCs w:val="22"/>
        </w:rPr>
        <w:t xml:space="preserve"> hun krachten onder één naam: </w:t>
      </w:r>
      <w:proofErr w:type="spellStart"/>
      <w:r w:rsidRPr="002B5E04">
        <w:rPr>
          <w:rFonts w:ascii="Calibri" w:eastAsia="Calibri" w:hAnsi="Calibri" w:cs="Calibri"/>
          <w:b/>
          <w:bCs/>
          <w:color w:val="000000" w:themeColor="text1"/>
          <w:sz w:val="22"/>
          <w:szCs w:val="22"/>
        </w:rPr>
        <w:t>Brigada</w:t>
      </w:r>
      <w:proofErr w:type="spellEnd"/>
      <w:r w:rsidRPr="002B5E04">
        <w:rPr>
          <w:rFonts w:ascii="Calibri" w:eastAsia="Calibri" w:hAnsi="Calibri" w:cs="Calibri"/>
          <w:b/>
          <w:bCs/>
          <w:color w:val="000000" w:themeColor="text1"/>
          <w:sz w:val="22"/>
          <w:szCs w:val="22"/>
        </w:rPr>
        <w:t xml:space="preserve">. Het bureau gaat geïntegreerd werken met experts op vier domeinen: </w:t>
      </w:r>
      <w:r w:rsidRPr="002B5E04">
        <w:rPr>
          <w:rFonts w:ascii="Calibri" w:eastAsia="Calibri" w:hAnsi="Calibri" w:cs="Calibri"/>
          <w:b/>
          <w:bCs/>
          <w:color w:val="000000" w:themeColor="text1"/>
          <w:sz w:val="21"/>
          <w:szCs w:val="21"/>
        </w:rPr>
        <w:t xml:space="preserve">Brand, Marketing, </w:t>
      </w:r>
      <w:r w:rsidR="00E57216">
        <w:rPr>
          <w:rFonts w:ascii="Calibri" w:eastAsia="Calibri" w:hAnsi="Calibri" w:cs="Calibri"/>
          <w:b/>
          <w:bCs/>
          <w:color w:val="000000" w:themeColor="text1"/>
          <w:sz w:val="21"/>
          <w:szCs w:val="21"/>
        </w:rPr>
        <w:t>People</w:t>
      </w:r>
      <w:r w:rsidRPr="002B5E04">
        <w:rPr>
          <w:rFonts w:ascii="Calibri" w:eastAsia="Calibri" w:hAnsi="Calibri" w:cs="Calibri"/>
          <w:b/>
          <w:bCs/>
          <w:color w:val="000000" w:themeColor="text1"/>
          <w:sz w:val="21"/>
          <w:szCs w:val="21"/>
        </w:rPr>
        <w:t xml:space="preserve"> en P</w:t>
      </w:r>
      <w:r w:rsidR="00E57216">
        <w:rPr>
          <w:rFonts w:ascii="Calibri" w:eastAsia="Calibri" w:hAnsi="Calibri" w:cs="Calibri"/>
          <w:b/>
          <w:bCs/>
          <w:color w:val="000000" w:themeColor="text1"/>
          <w:sz w:val="21"/>
          <w:szCs w:val="21"/>
        </w:rPr>
        <w:t>roduct</w:t>
      </w:r>
      <w:r w:rsidRPr="002B5E04">
        <w:rPr>
          <w:rFonts w:ascii="Calibri" w:eastAsia="Calibri" w:hAnsi="Calibri" w:cs="Calibri"/>
          <w:b/>
          <w:bCs/>
          <w:color w:val="000000" w:themeColor="text1"/>
          <w:sz w:val="21"/>
          <w:szCs w:val="21"/>
        </w:rPr>
        <w:t>.</w:t>
      </w:r>
      <w:r w:rsidR="00EAB4CD" w:rsidRPr="002B5E04">
        <w:rPr>
          <w:rFonts w:ascii="Calibri" w:eastAsia="Calibri" w:hAnsi="Calibri" w:cs="Calibri"/>
          <w:b/>
          <w:bCs/>
          <w:color w:val="000000" w:themeColor="text1"/>
          <w:sz w:val="21"/>
          <w:szCs w:val="21"/>
        </w:rPr>
        <w:t xml:space="preserve"> </w:t>
      </w:r>
    </w:p>
    <w:p w14:paraId="3AAF4C65" w14:textId="53FEBF88" w:rsidR="005004A0" w:rsidRDefault="413F98AD" w:rsidP="07FC0D92">
      <w:pPr>
        <w:spacing w:before="240" w:after="240"/>
        <w:rPr>
          <w:rFonts w:ascii="Calibri" w:eastAsia="Calibri" w:hAnsi="Calibri" w:cs="Calibri"/>
          <w:color w:val="000000" w:themeColor="text1"/>
          <w:sz w:val="22"/>
          <w:szCs w:val="22"/>
        </w:rPr>
      </w:pPr>
      <w:r w:rsidRPr="07FC0D92">
        <w:rPr>
          <w:rFonts w:ascii="Calibri" w:eastAsia="Calibri" w:hAnsi="Calibri" w:cs="Calibri"/>
          <w:color w:val="000000" w:themeColor="text1"/>
          <w:sz w:val="22"/>
          <w:szCs w:val="22"/>
        </w:rPr>
        <w:t xml:space="preserve">“Merken kampen vandaag met uitdagingen die niet langer binnen één vakgebied passen. </w:t>
      </w:r>
      <w:r w:rsidRPr="07FC0D92">
        <w:rPr>
          <w:rFonts w:ascii="Roboto" w:eastAsia="Roboto" w:hAnsi="Roboto" w:cs="Roboto"/>
          <w:color w:val="444746"/>
          <w:sz w:val="21"/>
          <w:szCs w:val="21"/>
        </w:rPr>
        <w:t xml:space="preserve">Een merkprobleem kan bijvoorbeeld zijn wortels in het product hebben. </w:t>
      </w:r>
      <w:r w:rsidRPr="07FC0D92">
        <w:rPr>
          <w:rFonts w:ascii="Calibri" w:eastAsia="Calibri" w:hAnsi="Calibri" w:cs="Calibri"/>
          <w:color w:val="000000" w:themeColor="text1"/>
          <w:sz w:val="22"/>
          <w:szCs w:val="22"/>
        </w:rPr>
        <w:t xml:space="preserve">Een marketingvraagstuk verbergt soms een diepere organisatorische uitdaging. Toch werden ze tot nu toe door aparte bureaus opgepakt. </w:t>
      </w:r>
      <w:proofErr w:type="spellStart"/>
      <w:r w:rsidRPr="07FC0D92">
        <w:rPr>
          <w:rFonts w:ascii="Calibri" w:eastAsia="Calibri" w:hAnsi="Calibri" w:cs="Calibri"/>
          <w:color w:val="000000" w:themeColor="text1"/>
          <w:sz w:val="22"/>
          <w:szCs w:val="22"/>
        </w:rPr>
        <w:t>Brigada</w:t>
      </w:r>
      <w:proofErr w:type="spellEnd"/>
      <w:r w:rsidRPr="07FC0D92">
        <w:rPr>
          <w:rFonts w:ascii="Calibri" w:eastAsia="Calibri" w:hAnsi="Calibri" w:cs="Calibri"/>
          <w:color w:val="000000" w:themeColor="text1"/>
          <w:sz w:val="22"/>
          <w:szCs w:val="22"/>
        </w:rPr>
        <w:t xml:space="preserve"> doorbreekt die logica”, zegt CEO Arjan Pomper. </w:t>
      </w:r>
    </w:p>
    <w:p w14:paraId="5B3D0827" w14:textId="1660173E" w:rsidR="005004A0" w:rsidRDefault="413F98AD" w:rsidP="07FC0D92">
      <w:pPr>
        <w:spacing w:before="240" w:after="240"/>
        <w:rPr>
          <w:rFonts w:ascii="Calibri" w:eastAsia="Calibri" w:hAnsi="Calibri" w:cs="Calibri"/>
          <w:b/>
          <w:bCs/>
          <w:color w:val="000000" w:themeColor="text1"/>
          <w:sz w:val="22"/>
          <w:szCs w:val="22"/>
        </w:rPr>
      </w:pPr>
      <w:r w:rsidRPr="07FC0D92">
        <w:rPr>
          <w:rFonts w:ascii="Calibri" w:eastAsia="Calibri" w:hAnsi="Calibri" w:cs="Calibri"/>
          <w:b/>
          <w:bCs/>
          <w:color w:val="000000" w:themeColor="text1"/>
          <w:sz w:val="22"/>
          <w:szCs w:val="22"/>
        </w:rPr>
        <w:t xml:space="preserve">Sharp Beats </w:t>
      </w:r>
      <w:proofErr w:type="spellStart"/>
      <w:r w:rsidRPr="07FC0D92">
        <w:rPr>
          <w:rFonts w:ascii="Calibri" w:eastAsia="Calibri" w:hAnsi="Calibri" w:cs="Calibri"/>
          <w:b/>
          <w:bCs/>
          <w:color w:val="000000" w:themeColor="text1"/>
          <w:sz w:val="22"/>
          <w:szCs w:val="22"/>
        </w:rPr>
        <w:t>Loud</w:t>
      </w:r>
      <w:proofErr w:type="spellEnd"/>
    </w:p>
    <w:p w14:paraId="5FB98FB2" w14:textId="75971E08" w:rsidR="005004A0" w:rsidRDefault="413F98AD" w:rsidP="07FC0D92">
      <w:pPr>
        <w:spacing w:before="240" w:after="240"/>
        <w:rPr>
          <w:rFonts w:ascii="Calibri" w:eastAsia="Calibri" w:hAnsi="Calibri" w:cs="Calibri"/>
          <w:color w:val="000000" w:themeColor="text1"/>
          <w:sz w:val="22"/>
          <w:szCs w:val="22"/>
        </w:rPr>
      </w:pPr>
      <w:r w:rsidRPr="07FC0D92">
        <w:rPr>
          <w:rFonts w:ascii="Calibri" w:eastAsia="Calibri" w:hAnsi="Calibri" w:cs="Calibri"/>
          <w:color w:val="000000" w:themeColor="text1"/>
          <w:sz w:val="22"/>
          <w:szCs w:val="22"/>
        </w:rPr>
        <w:t xml:space="preserve">De werkwijze van </w:t>
      </w:r>
      <w:proofErr w:type="spellStart"/>
      <w:r w:rsidRPr="07FC0D92">
        <w:rPr>
          <w:rFonts w:ascii="Calibri" w:eastAsia="Calibri" w:hAnsi="Calibri" w:cs="Calibri"/>
          <w:color w:val="000000" w:themeColor="text1"/>
          <w:sz w:val="22"/>
          <w:szCs w:val="22"/>
        </w:rPr>
        <w:t>Brigada</w:t>
      </w:r>
      <w:proofErr w:type="spellEnd"/>
      <w:r w:rsidRPr="07FC0D92">
        <w:rPr>
          <w:rFonts w:ascii="Calibri" w:eastAsia="Calibri" w:hAnsi="Calibri" w:cs="Calibri"/>
          <w:color w:val="000000" w:themeColor="text1"/>
          <w:sz w:val="22"/>
          <w:szCs w:val="22"/>
        </w:rPr>
        <w:t xml:space="preserve"> vertrekt vanuit één overtuiging: </w:t>
      </w:r>
      <w:r w:rsidRPr="07FC0D92">
        <w:rPr>
          <w:rFonts w:ascii="Calibri" w:eastAsia="Calibri" w:hAnsi="Calibri" w:cs="Calibri"/>
          <w:i/>
          <w:iCs/>
          <w:color w:val="000000" w:themeColor="text1"/>
          <w:sz w:val="22"/>
          <w:szCs w:val="22"/>
        </w:rPr>
        <w:t xml:space="preserve">Sharp Beats </w:t>
      </w:r>
      <w:proofErr w:type="spellStart"/>
      <w:r w:rsidRPr="07FC0D92">
        <w:rPr>
          <w:rFonts w:ascii="Calibri" w:eastAsia="Calibri" w:hAnsi="Calibri" w:cs="Calibri"/>
          <w:i/>
          <w:iCs/>
          <w:color w:val="000000" w:themeColor="text1"/>
          <w:sz w:val="22"/>
          <w:szCs w:val="22"/>
        </w:rPr>
        <w:t>Loud</w:t>
      </w:r>
      <w:proofErr w:type="spellEnd"/>
      <w:r w:rsidRPr="07FC0D92">
        <w:rPr>
          <w:rFonts w:ascii="Calibri" w:eastAsia="Calibri" w:hAnsi="Calibri" w:cs="Calibri"/>
          <w:color w:val="000000" w:themeColor="text1"/>
          <w:sz w:val="22"/>
          <w:szCs w:val="22"/>
        </w:rPr>
        <w:t>. In plaats van klanten tussen bureaus te laten bewegen, beweegt de expertise rond de klant.</w:t>
      </w:r>
    </w:p>
    <w:p w14:paraId="0072FB47" w14:textId="2FC71D66" w:rsidR="005004A0" w:rsidRDefault="413F98AD" w:rsidP="07FC0D92">
      <w:pPr>
        <w:spacing w:before="240" w:after="240"/>
        <w:rPr>
          <w:rFonts w:ascii="Calibri" w:eastAsia="Calibri" w:hAnsi="Calibri" w:cs="Calibri"/>
          <w:color w:val="000000" w:themeColor="text1"/>
          <w:sz w:val="22"/>
          <w:szCs w:val="22"/>
        </w:rPr>
      </w:pPr>
      <w:r w:rsidRPr="07FC0D92">
        <w:rPr>
          <w:rFonts w:ascii="Calibri" w:eastAsia="Calibri" w:hAnsi="Calibri" w:cs="Calibri"/>
          <w:color w:val="000000" w:themeColor="text1"/>
          <w:sz w:val="22"/>
          <w:szCs w:val="22"/>
        </w:rPr>
        <w:t>"Organisaties reageren op de groeiende complexiteit door toe te voegen. Nog een campagne. Nog een platform. Nog een bureau. Voor je het weet is iedereen druk bezig, maar komt niemand meer vooruit", zegt CEO Arjan Pomper. “Onze rol is om de verbanden vroeger te leggen, zodat bedrijven sneller de juiste keuzes maken en met meer duidelijkheid vooruitgaan. We beginnen niet met de vraag wat er moet worden toegevoegd, maar met wat er kan worden weggelaten.”</w:t>
      </w:r>
    </w:p>
    <w:p w14:paraId="29F8514C" w14:textId="420BB10E" w:rsidR="005004A0" w:rsidRDefault="413F98AD" w:rsidP="07FC0D92">
      <w:pPr>
        <w:spacing w:before="240" w:after="240"/>
        <w:rPr>
          <w:rFonts w:ascii="Calibri" w:eastAsia="Calibri" w:hAnsi="Calibri" w:cs="Calibri"/>
          <w:b/>
          <w:bCs/>
          <w:color w:val="000000" w:themeColor="text1"/>
          <w:sz w:val="22"/>
          <w:szCs w:val="22"/>
        </w:rPr>
      </w:pPr>
      <w:proofErr w:type="spellStart"/>
      <w:r w:rsidRPr="07FC0D92">
        <w:rPr>
          <w:rFonts w:ascii="Calibri" w:eastAsia="Calibri" w:hAnsi="Calibri" w:cs="Calibri"/>
          <w:b/>
          <w:bCs/>
          <w:color w:val="000000" w:themeColor="text1"/>
          <w:sz w:val="22"/>
          <w:szCs w:val="22"/>
        </w:rPr>
        <w:t>Brigada</w:t>
      </w:r>
      <w:proofErr w:type="spellEnd"/>
      <w:r w:rsidRPr="07FC0D92">
        <w:rPr>
          <w:rFonts w:ascii="Calibri" w:eastAsia="Calibri" w:hAnsi="Calibri" w:cs="Calibri"/>
          <w:b/>
          <w:bCs/>
          <w:color w:val="000000" w:themeColor="text1"/>
          <w:sz w:val="22"/>
          <w:szCs w:val="22"/>
        </w:rPr>
        <w:t xml:space="preserve"> versterkt zich met </w:t>
      </w:r>
      <w:proofErr w:type="spellStart"/>
      <w:r w:rsidRPr="07FC0D92">
        <w:rPr>
          <w:rFonts w:ascii="Calibri" w:eastAsia="Calibri" w:hAnsi="Calibri" w:cs="Calibri"/>
          <w:b/>
          <w:bCs/>
          <w:color w:val="000000" w:themeColor="text1"/>
          <w:sz w:val="22"/>
          <w:szCs w:val="22"/>
        </w:rPr>
        <w:t>Senta</w:t>
      </w:r>
      <w:proofErr w:type="spellEnd"/>
      <w:r w:rsidRPr="07FC0D92">
        <w:rPr>
          <w:rFonts w:ascii="Calibri" w:eastAsia="Calibri" w:hAnsi="Calibri" w:cs="Calibri"/>
          <w:b/>
          <w:bCs/>
          <w:color w:val="000000" w:themeColor="text1"/>
          <w:sz w:val="22"/>
          <w:szCs w:val="22"/>
        </w:rPr>
        <w:t xml:space="preserve"> Slingerland </w:t>
      </w:r>
    </w:p>
    <w:p w14:paraId="1CF2E7BB" w14:textId="696A364D" w:rsidR="005004A0" w:rsidRDefault="413F98AD" w:rsidP="07FC0D92">
      <w:pPr>
        <w:spacing w:before="240" w:after="240"/>
        <w:rPr>
          <w:rFonts w:ascii="Calibri" w:eastAsia="Calibri" w:hAnsi="Calibri" w:cs="Calibri"/>
          <w:color w:val="000000" w:themeColor="text1"/>
          <w:sz w:val="22"/>
          <w:szCs w:val="22"/>
        </w:rPr>
      </w:pPr>
      <w:r w:rsidRPr="07FC0D92">
        <w:rPr>
          <w:rFonts w:ascii="Calibri" w:eastAsia="Calibri" w:hAnsi="Calibri" w:cs="Calibri"/>
          <w:color w:val="000000" w:themeColor="text1"/>
          <w:sz w:val="22"/>
          <w:szCs w:val="22"/>
        </w:rPr>
        <w:t xml:space="preserve">Om die ambitie kracht bij te zetten, verwelkomt </w:t>
      </w:r>
      <w:proofErr w:type="spellStart"/>
      <w:r w:rsidRPr="07FC0D92">
        <w:rPr>
          <w:rFonts w:ascii="Calibri" w:eastAsia="Calibri" w:hAnsi="Calibri" w:cs="Calibri"/>
          <w:color w:val="000000" w:themeColor="text1"/>
          <w:sz w:val="22"/>
          <w:szCs w:val="22"/>
        </w:rPr>
        <w:t>Brigada</w:t>
      </w:r>
      <w:proofErr w:type="spellEnd"/>
      <w:r w:rsidRPr="07FC0D92">
        <w:rPr>
          <w:rFonts w:ascii="Calibri" w:eastAsia="Calibri" w:hAnsi="Calibri" w:cs="Calibri"/>
          <w:color w:val="000000" w:themeColor="text1"/>
          <w:sz w:val="22"/>
          <w:szCs w:val="22"/>
        </w:rPr>
        <w:t xml:space="preserve"> </w:t>
      </w:r>
      <w:proofErr w:type="spellStart"/>
      <w:r w:rsidRPr="07FC0D92">
        <w:rPr>
          <w:rFonts w:ascii="Calibri" w:eastAsia="Calibri" w:hAnsi="Calibri" w:cs="Calibri"/>
          <w:color w:val="000000" w:themeColor="text1"/>
          <w:sz w:val="22"/>
          <w:szCs w:val="22"/>
        </w:rPr>
        <w:t>Senta</w:t>
      </w:r>
      <w:proofErr w:type="spellEnd"/>
      <w:r w:rsidRPr="07FC0D92">
        <w:rPr>
          <w:rFonts w:ascii="Calibri" w:eastAsia="Calibri" w:hAnsi="Calibri" w:cs="Calibri"/>
          <w:color w:val="000000" w:themeColor="text1"/>
          <w:sz w:val="22"/>
          <w:szCs w:val="22"/>
        </w:rPr>
        <w:t xml:space="preserve"> Slingerland als Chief </w:t>
      </w:r>
      <w:proofErr w:type="spellStart"/>
      <w:r w:rsidRPr="07FC0D92">
        <w:rPr>
          <w:rFonts w:ascii="Calibri" w:eastAsia="Calibri" w:hAnsi="Calibri" w:cs="Calibri"/>
          <w:color w:val="000000" w:themeColor="text1"/>
          <w:sz w:val="22"/>
          <w:szCs w:val="22"/>
        </w:rPr>
        <w:t>Strategy</w:t>
      </w:r>
      <w:proofErr w:type="spellEnd"/>
      <w:r w:rsidRPr="07FC0D92">
        <w:rPr>
          <w:rFonts w:ascii="Calibri" w:eastAsia="Calibri" w:hAnsi="Calibri" w:cs="Calibri"/>
          <w:color w:val="000000" w:themeColor="text1"/>
          <w:sz w:val="22"/>
          <w:szCs w:val="22"/>
        </w:rPr>
        <w:t xml:space="preserve"> </w:t>
      </w:r>
      <w:proofErr w:type="spellStart"/>
      <w:r w:rsidRPr="07FC0D92">
        <w:rPr>
          <w:rFonts w:ascii="Calibri" w:eastAsia="Calibri" w:hAnsi="Calibri" w:cs="Calibri"/>
          <w:color w:val="000000" w:themeColor="text1"/>
          <w:sz w:val="22"/>
          <w:szCs w:val="22"/>
        </w:rPr>
        <w:t>Officer</w:t>
      </w:r>
      <w:proofErr w:type="spellEnd"/>
      <w:r w:rsidRPr="07FC0D92">
        <w:rPr>
          <w:rFonts w:ascii="Calibri" w:eastAsia="Calibri" w:hAnsi="Calibri" w:cs="Calibri"/>
          <w:color w:val="000000" w:themeColor="text1"/>
          <w:sz w:val="22"/>
          <w:szCs w:val="22"/>
        </w:rPr>
        <w:t xml:space="preserve">. In haar jaren bij de directie van Cannes Lions lanceerde ze The </w:t>
      </w:r>
      <w:proofErr w:type="spellStart"/>
      <w:r w:rsidRPr="07FC0D92">
        <w:rPr>
          <w:rFonts w:ascii="Calibri" w:eastAsia="Calibri" w:hAnsi="Calibri" w:cs="Calibri"/>
          <w:color w:val="000000" w:themeColor="text1"/>
          <w:sz w:val="22"/>
          <w:szCs w:val="22"/>
        </w:rPr>
        <w:t>Glass</w:t>
      </w:r>
      <w:proofErr w:type="spellEnd"/>
      <w:r w:rsidRPr="07FC0D92">
        <w:rPr>
          <w:rFonts w:ascii="Calibri" w:eastAsia="Calibri" w:hAnsi="Calibri" w:cs="Calibri"/>
          <w:color w:val="000000" w:themeColor="text1"/>
          <w:sz w:val="22"/>
          <w:szCs w:val="22"/>
        </w:rPr>
        <w:t xml:space="preserve"> </w:t>
      </w:r>
      <w:proofErr w:type="spellStart"/>
      <w:r w:rsidRPr="07FC0D92">
        <w:rPr>
          <w:rFonts w:ascii="Calibri" w:eastAsia="Calibri" w:hAnsi="Calibri" w:cs="Calibri"/>
          <w:color w:val="000000" w:themeColor="text1"/>
          <w:sz w:val="22"/>
          <w:szCs w:val="22"/>
        </w:rPr>
        <w:t>Lion</w:t>
      </w:r>
      <w:proofErr w:type="spellEnd"/>
      <w:r w:rsidRPr="07FC0D92">
        <w:rPr>
          <w:rFonts w:ascii="Calibri" w:eastAsia="Calibri" w:hAnsi="Calibri" w:cs="Calibri"/>
          <w:color w:val="000000" w:themeColor="text1"/>
          <w:sz w:val="22"/>
          <w:szCs w:val="22"/>
        </w:rPr>
        <w:t xml:space="preserve"> en See It Be It en werkte ze daarna als consultant voor Coca-Cola, Google en Accenture Song, en was Head of Europe bij innovatiebureau MESA. Ze is editor en </w:t>
      </w:r>
      <w:proofErr w:type="spellStart"/>
      <w:r w:rsidR="3460B2C2" w:rsidRPr="07FC0D92">
        <w:rPr>
          <w:rFonts w:ascii="Calibri" w:eastAsia="Calibri" w:hAnsi="Calibri" w:cs="Calibri"/>
          <w:color w:val="000000" w:themeColor="text1"/>
          <w:sz w:val="22"/>
          <w:szCs w:val="22"/>
        </w:rPr>
        <w:t>co</w:t>
      </w:r>
      <w:r w:rsidR="3F9302AE" w:rsidRPr="07FC0D92">
        <w:rPr>
          <w:rFonts w:ascii="Calibri" w:eastAsia="Calibri" w:hAnsi="Calibri" w:cs="Calibri"/>
          <w:color w:val="000000" w:themeColor="text1"/>
          <w:sz w:val="22"/>
          <w:szCs w:val="22"/>
        </w:rPr>
        <w:t>-</w:t>
      </w:r>
      <w:r w:rsidR="3460B2C2" w:rsidRPr="07FC0D92">
        <w:rPr>
          <w:rFonts w:ascii="Calibri" w:eastAsia="Calibri" w:hAnsi="Calibri" w:cs="Calibri"/>
          <w:color w:val="000000" w:themeColor="text1"/>
          <w:sz w:val="22"/>
          <w:szCs w:val="22"/>
        </w:rPr>
        <w:t>auteur</w:t>
      </w:r>
      <w:proofErr w:type="spellEnd"/>
      <w:r w:rsidRPr="07FC0D92">
        <w:rPr>
          <w:rFonts w:ascii="Calibri" w:eastAsia="Calibri" w:hAnsi="Calibri" w:cs="Calibri"/>
          <w:color w:val="000000" w:themeColor="text1"/>
          <w:sz w:val="22"/>
          <w:szCs w:val="22"/>
        </w:rPr>
        <w:t xml:space="preserve"> van </w:t>
      </w:r>
      <w:r w:rsidRPr="07FC0D92">
        <w:rPr>
          <w:rFonts w:ascii="Calibri" w:eastAsia="Calibri" w:hAnsi="Calibri" w:cs="Calibri"/>
          <w:i/>
          <w:iCs/>
          <w:color w:val="000000" w:themeColor="text1"/>
          <w:sz w:val="22"/>
          <w:szCs w:val="22"/>
        </w:rPr>
        <w:t xml:space="preserve">Game </w:t>
      </w:r>
      <w:proofErr w:type="spellStart"/>
      <w:r w:rsidRPr="07FC0D92">
        <w:rPr>
          <w:rFonts w:ascii="Calibri" w:eastAsia="Calibri" w:hAnsi="Calibri" w:cs="Calibri"/>
          <w:i/>
          <w:iCs/>
          <w:color w:val="000000" w:themeColor="text1"/>
          <w:sz w:val="22"/>
          <w:szCs w:val="22"/>
        </w:rPr>
        <w:t>Changers</w:t>
      </w:r>
      <w:proofErr w:type="spellEnd"/>
      <w:r w:rsidRPr="07FC0D92">
        <w:rPr>
          <w:rFonts w:ascii="Calibri" w:eastAsia="Calibri" w:hAnsi="Calibri" w:cs="Calibri"/>
          <w:color w:val="000000" w:themeColor="text1"/>
          <w:sz w:val="22"/>
          <w:szCs w:val="22"/>
        </w:rPr>
        <w:t xml:space="preserve"> over de evolutie van reclame. </w:t>
      </w:r>
    </w:p>
    <w:p w14:paraId="15F44187" w14:textId="77D3209D" w:rsidR="005004A0" w:rsidRDefault="413F98AD" w:rsidP="07FC0D92">
      <w:pPr>
        <w:spacing w:before="240" w:after="240"/>
        <w:rPr>
          <w:rFonts w:ascii="Calibri" w:eastAsia="Calibri" w:hAnsi="Calibri" w:cs="Calibri"/>
          <w:color w:val="000000" w:themeColor="text1"/>
          <w:sz w:val="22"/>
          <w:szCs w:val="22"/>
        </w:rPr>
      </w:pPr>
      <w:r w:rsidRPr="07FC0D92">
        <w:rPr>
          <w:rFonts w:ascii="Calibri" w:eastAsia="Calibri" w:hAnsi="Calibri" w:cs="Calibri"/>
          <w:color w:val="000000" w:themeColor="text1"/>
          <w:sz w:val="22"/>
          <w:szCs w:val="22"/>
        </w:rPr>
        <w:t>"</w:t>
      </w:r>
      <w:proofErr w:type="spellStart"/>
      <w:r w:rsidRPr="07FC0D92">
        <w:rPr>
          <w:rFonts w:ascii="Calibri" w:eastAsia="Calibri" w:hAnsi="Calibri" w:cs="Calibri"/>
          <w:color w:val="000000" w:themeColor="text1"/>
          <w:sz w:val="22"/>
          <w:szCs w:val="22"/>
        </w:rPr>
        <w:t>Senta</w:t>
      </w:r>
      <w:proofErr w:type="spellEnd"/>
      <w:r w:rsidRPr="07FC0D92">
        <w:rPr>
          <w:rFonts w:ascii="Calibri" w:eastAsia="Calibri" w:hAnsi="Calibri" w:cs="Calibri"/>
          <w:color w:val="000000" w:themeColor="text1"/>
          <w:sz w:val="22"/>
          <w:szCs w:val="22"/>
        </w:rPr>
        <w:t xml:space="preserve"> kijkt verder dan de grenzen van ons vak. Ze begrijpt hoe creativiteit, strategie en transformatie samenkomen. Dat is precies wat </w:t>
      </w:r>
      <w:proofErr w:type="spellStart"/>
      <w:r w:rsidRPr="07FC0D92">
        <w:rPr>
          <w:rFonts w:ascii="Calibri" w:eastAsia="Calibri" w:hAnsi="Calibri" w:cs="Calibri"/>
          <w:color w:val="000000" w:themeColor="text1"/>
          <w:sz w:val="22"/>
          <w:szCs w:val="22"/>
        </w:rPr>
        <w:t>Brigada</w:t>
      </w:r>
      <w:proofErr w:type="spellEnd"/>
      <w:r w:rsidRPr="07FC0D92">
        <w:rPr>
          <w:rFonts w:ascii="Calibri" w:eastAsia="Calibri" w:hAnsi="Calibri" w:cs="Calibri"/>
          <w:color w:val="000000" w:themeColor="text1"/>
          <w:sz w:val="22"/>
          <w:szCs w:val="22"/>
        </w:rPr>
        <w:t xml:space="preserve"> nodig heeft om het verschil te maken voor haar klanten", zegt Pomper.</w:t>
      </w:r>
    </w:p>
    <w:p w14:paraId="4637673E" w14:textId="29A9696E" w:rsidR="005004A0" w:rsidRDefault="413F98AD" w:rsidP="07FC0D92">
      <w:pPr>
        <w:spacing w:before="240" w:after="240"/>
        <w:ind w:right="600"/>
        <w:rPr>
          <w:rFonts w:ascii="Calibri" w:eastAsia="Calibri" w:hAnsi="Calibri" w:cs="Calibri"/>
          <w:color w:val="000000" w:themeColor="text1"/>
          <w:sz w:val="22"/>
          <w:szCs w:val="22"/>
        </w:rPr>
      </w:pPr>
      <w:r w:rsidRPr="07FC0D92">
        <w:rPr>
          <w:rFonts w:ascii="Calibri" w:eastAsia="Calibri" w:hAnsi="Calibri" w:cs="Calibri"/>
          <w:color w:val="000000" w:themeColor="text1"/>
          <w:sz w:val="22"/>
          <w:szCs w:val="22"/>
        </w:rPr>
        <w:t xml:space="preserve">Slingerland reageert: "Veel organisaties werken met meerdere bureaus en toch voelt niemand zich eigenaar van de strategische keuzes die er écht toe doen. Ik heb gewerkt met grote merken wereldwijd en de frustratie is overal dezelfde. </w:t>
      </w:r>
      <w:proofErr w:type="spellStart"/>
      <w:r w:rsidRPr="07FC0D92">
        <w:rPr>
          <w:rFonts w:ascii="Calibri" w:eastAsia="Calibri" w:hAnsi="Calibri" w:cs="Calibri"/>
          <w:color w:val="000000" w:themeColor="text1"/>
          <w:sz w:val="22"/>
          <w:szCs w:val="22"/>
        </w:rPr>
        <w:t>Brigada</w:t>
      </w:r>
      <w:proofErr w:type="spellEnd"/>
      <w:r w:rsidRPr="07FC0D92">
        <w:rPr>
          <w:rFonts w:ascii="Calibri" w:eastAsia="Calibri" w:hAnsi="Calibri" w:cs="Calibri"/>
          <w:color w:val="000000" w:themeColor="text1"/>
          <w:sz w:val="22"/>
          <w:szCs w:val="22"/>
        </w:rPr>
        <w:t xml:space="preserve"> is opgebouwd uit diepe expertises, zodat we dat eigenaarschap wél kunnen nemen.” Slingerland gelooft dat de opkomst van AI sterke merken nog belangrijker maakt. “AI kan optimaliseren en uitvoeren. </w:t>
      </w:r>
      <w:r w:rsidRPr="07FC0D92">
        <w:rPr>
          <w:rFonts w:ascii="Calibri" w:eastAsia="Calibri" w:hAnsi="Calibri" w:cs="Calibri"/>
          <w:color w:val="000000" w:themeColor="text1"/>
          <w:sz w:val="22"/>
          <w:szCs w:val="22"/>
        </w:rPr>
        <w:lastRenderedPageBreak/>
        <w:t>Maar AI kan niet bepalen wat belangrijk is. In een wereld vol ruis wint niet het luidste merk, maar het scherpste."</w:t>
      </w:r>
    </w:p>
    <w:p w14:paraId="5C186CE9" w14:textId="252CBE72" w:rsidR="005004A0" w:rsidRDefault="001A5DF7" w:rsidP="07FC0D92">
      <w:pPr>
        <w:spacing w:before="240" w:after="240"/>
        <w:rPr>
          <w:rFonts w:ascii="Calibri" w:eastAsia="Calibri" w:hAnsi="Calibri" w:cs="Calibri"/>
          <w:b/>
          <w:bCs/>
          <w:i/>
          <w:iCs/>
          <w:color w:val="000000" w:themeColor="text1"/>
          <w:sz w:val="22"/>
          <w:szCs w:val="22"/>
        </w:rPr>
      </w:pPr>
      <w:r>
        <w:rPr>
          <w:rFonts w:ascii="Calibri" w:eastAsia="Calibri" w:hAnsi="Calibri" w:cs="Calibri"/>
          <w:color w:val="000000" w:themeColor="text1"/>
          <w:sz w:val="22"/>
          <w:szCs w:val="22"/>
        </w:rPr>
        <w:br/>
      </w:r>
      <w:r w:rsidR="413F98AD" w:rsidRPr="07FC0D92">
        <w:rPr>
          <w:rFonts w:ascii="Calibri" w:eastAsia="Calibri" w:hAnsi="Calibri" w:cs="Calibri"/>
          <w:b/>
          <w:bCs/>
          <w:i/>
          <w:iCs/>
          <w:color w:val="000000" w:themeColor="text1"/>
          <w:sz w:val="22"/>
          <w:szCs w:val="22"/>
        </w:rPr>
        <w:t xml:space="preserve">Over </w:t>
      </w:r>
      <w:proofErr w:type="spellStart"/>
      <w:r w:rsidR="413F98AD" w:rsidRPr="07FC0D92">
        <w:rPr>
          <w:rFonts w:ascii="Calibri" w:eastAsia="Calibri" w:hAnsi="Calibri" w:cs="Calibri"/>
          <w:b/>
          <w:bCs/>
          <w:i/>
          <w:iCs/>
          <w:color w:val="000000" w:themeColor="text1"/>
          <w:sz w:val="22"/>
          <w:szCs w:val="22"/>
        </w:rPr>
        <w:t>Brigada</w:t>
      </w:r>
      <w:proofErr w:type="spellEnd"/>
    </w:p>
    <w:p w14:paraId="3431BA76" w14:textId="430A0242" w:rsidR="005004A0" w:rsidRDefault="1BAD2F4B" w:rsidP="07FC0D92">
      <w:pPr>
        <w:spacing w:before="240" w:after="240"/>
      </w:pPr>
      <w:proofErr w:type="spellStart"/>
      <w:r w:rsidRPr="002B5E04">
        <w:rPr>
          <w:rFonts w:ascii="Calibri" w:eastAsia="Calibri" w:hAnsi="Calibri" w:cs="Calibri"/>
          <w:i/>
          <w:iCs/>
          <w:color w:val="000000" w:themeColor="text1"/>
          <w:sz w:val="21"/>
          <w:szCs w:val="21"/>
        </w:rPr>
        <w:t>Brigada</w:t>
      </w:r>
      <w:proofErr w:type="spellEnd"/>
      <w:r w:rsidRPr="002B5E04">
        <w:rPr>
          <w:rFonts w:ascii="Calibri" w:eastAsia="Calibri" w:hAnsi="Calibri" w:cs="Calibri"/>
          <w:i/>
          <w:iCs/>
          <w:color w:val="000000" w:themeColor="text1"/>
          <w:sz w:val="21"/>
          <w:szCs w:val="21"/>
        </w:rPr>
        <w:t xml:space="preserve"> is een onafhankelijk bureau, voortgebouwd op de expertise van mortierbrigade, </w:t>
      </w:r>
      <w:proofErr w:type="spellStart"/>
      <w:r w:rsidRPr="002B5E04">
        <w:rPr>
          <w:rFonts w:ascii="Calibri" w:eastAsia="Calibri" w:hAnsi="Calibri" w:cs="Calibri"/>
          <w:i/>
          <w:iCs/>
          <w:color w:val="000000" w:themeColor="text1"/>
          <w:sz w:val="21"/>
          <w:szCs w:val="21"/>
        </w:rPr>
        <w:t>Today</w:t>
      </w:r>
      <w:proofErr w:type="spellEnd"/>
      <w:r w:rsidRPr="002B5E04">
        <w:rPr>
          <w:rFonts w:ascii="Calibri" w:eastAsia="Calibri" w:hAnsi="Calibri" w:cs="Calibri"/>
          <w:i/>
          <w:iCs/>
          <w:color w:val="000000" w:themeColor="text1"/>
          <w:sz w:val="21"/>
          <w:szCs w:val="21"/>
        </w:rPr>
        <w:t xml:space="preserve">, </w:t>
      </w:r>
      <w:proofErr w:type="spellStart"/>
      <w:r w:rsidRPr="002B5E04">
        <w:rPr>
          <w:rFonts w:ascii="Calibri" w:eastAsia="Calibri" w:hAnsi="Calibri" w:cs="Calibri"/>
          <w:i/>
          <w:iCs/>
          <w:color w:val="000000" w:themeColor="text1"/>
          <w:sz w:val="21"/>
          <w:szCs w:val="21"/>
        </w:rPr>
        <w:t>Who</w:t>
      </w:r>
      <w:proofErr w:type="spellEnd"/>
      <w:r w:rsidRPr="002B5E04">
        <w:rPr>
          <w:rFonts w:ascii="Calibri" w:eastAsia="Calibri" w:hAnsi="Calibri" w:cs="Calibri"/>
          <w:i/>
          <w:iCs/>
          <w:color w:val="000000" w:themeColor="text1"/>
          <w:sz w:val="21"/>
          <w:szCs w:val="21"/>
        </w:rPr>
        <w:t xml:space="preserve"> </w:t>
      </w:r>
      <w:proofErr w:type="spellStart"/>
      <w:r w:rsidRPr="002B5E04">
        <w:rPr>
          <w:rFonts w:ascii="Calibri" w:eastAsia="Calibri" w:hAnsi="Calibri" w:cs="Calibri"/>
          <w:i/>
          <w:iCs/>
          <w:color w:val="000000" w:themeColor="text1"/>
          <w:sz w:val="21"/>
          <w:szCs w:val="21"/>
        </w:rPr>
        <w:t>Owns</w:t>
      </w:r>
      <w:proofErr w:type="spellEnd"/>
      <w:r w:rsidRPr="002B5E04">
        <w:rPr>
          <w:rFonts w:ascii="Calibri" w:eastAsia="Calibri" w:hAnsi="Calibri" w:cs="Calibri"/>
          <w:i/>
          <w:iCs/>
          <w:color w:val="000000" w:themeColor="text1"/>
          <w:sz w:val="21"/>
          <w:szCs w:val="21"/>
        </w:rPr>
        <w:t xml:space="preserve"> The Zebra, </w:t>
      </w:r>
      <w:proofErr w:type="spellStart"/>
      <w:r w:rsidRPr="002B5E04">
        <w:rPr>
          <w:rFonts w:ascii="Calibri" w:eastAsia="Calibri" w:hAnsi="Calibri" w:cs="Calibri"/>
          <w:i/>
          <w:iCs/>
          <w:color w:val="000000" w:themeColor="text1"/>
          <w:sz w:val="21"/>
          <w:szCs w:val="21"/>
        </w:rPr>
        <w:t>Onlyhumans</w:t>
      </w:r>
      <w:proofErr w:type="spellEnd"/>
      <w:r w:rsidRPr="002B5E04">
        <w:rPr>
          <w:rFonts w:ascii="Calibri" w:eastAsia="Calibri" w:hAnsi="Calibri" w:cs="Calibri"/>
          <w:i/>
          <w:iCs/>
          <w:color w:val="000000" w:themeColor="text1"/>
          <w:sz w:val="21"/>
          <w:szCs w:val="21"/>
        </w:rPr>
        <w:t xml:space="preserve">, </w:t>
      </w:r>
      <w:proofErr w:type="spellStart"/>
      <w:r w:rsidRPr="002B5E04">
        <w:rPr>
          <w:rFonts w:ascii="Calibri" w:eastAsia="Calibri" w:hAnsi="Calibri" w:cs="Calibri"/>
          <w:i/>
          <w:iCs/>
          <w:color w:val="000000" w:themeColor="text1"/>
          <w:sz w:val="21"/>
          <w:szCs w:val="21"/>
        </w:rPr>
        <w:t>Fantastic</w:t>
      </w:r>
      <w:proofErr w:type="spellEnd"/>
      <w:r w:rsidRPr="002B5E04">
        <w:rPr>
          <w:rFonts w:ascii="Calibri" w:eastAsia="Calibri" w:hAnsi="Calibri" w:cs="Calibri"/>
          <w:i/>
          <w:iCs/>
          <w:color w:val="000000" w:themeColor="text1"/>
          <w:sz w:val="21"/>
          <w:szCs w:val="21"/>
        </w:rPr>
        <w:t xml:space="preserve"> en </w:t>
      </w:r>
      <w:proofErr w:type="spellStart"/>
      <w:r w:rsidRPr="002B5E04">
        <w:rPr>
          <w:rFonts w:ascii="Calibri" w:eastAsia="Calibri" w:hAnsi="Calibri" w:cs="Calibri"/>
          <w:i/>
          <w:iCs/>
          <w:color w:val="000000" w:themeColor="text1"/>
          <w:sz w:val="21"/>
          <w:szCs w:val="21"/>
        </w:rPr>
        <w:t>meetmarcel</w:t>
      </w:r>
      <w:proofErr w:type="spellEnd"/>
      <w:r w:rsidR="351F17C8" w:rsidRPr="002B5E04">
        <w:rPr>
          <w:rFonts w:ascii="Calibri" w:eastAsia="Calibri" w:hAnsi="Calibri" w:cs="Calibri"/>
          <w:i/>
          <w:iCs/>
          <w:color w:val="000000" w:themeColor="text1"/>
          <w:sz w:val="21"/>
          <w:szCs w:val="21"/>
        </w:rPr>
        <w:t>, die al onderdeel waren van 62MILES</w:t>
      </w:r>
      <w:r w:rsidRPr="002B5E04">
        <w:rPr>
          <w:rFonts w:ascii="Calibri" w:eastAsia="Calibri" w:hAnsi="Calibri" w:cs="Calibri"/>
          <w:i/>
          <w:iCs/>
          <w:color w:val="000000" w:themeColor="text1"/>
          <w:sz w:val="21"/>
          <w:szCs w:val="21"/>
        </w:rPr>
        <w:t xml:space="preserve">. Het bureau biedt diepgaande expertise door het samenbrengen van meer dan 150 specialisten in Brand, Marketing, </w:t>
      </w:r>
      <w:r w:rsidR="00EB1396">
        <w:rPr>
          <w:rFonts w:ascii="Calibri" w:eastAsia="Calibri" w:hAnsi="Calibri" w:cs="Calibri"/>
          <w:i/>
          <w:iCs/>
          <w:color w:val="000000" w:themeColor="text1"/>
          <w:sz w:val="21"/>
          <w:szCs w:val="21"/>
        </w:rPr>
        <w:t>People</w:t>
      </w:r>
      <w:r w:rsidRPr="002B5E04">
        <w:rPr>
          <w:rFonts w:ascii="Calibri" w:eastAsia="Calibri" w:hAnsi="Calibri" w:cs="Calibri"/>
          <w:i/>
          <w:iCs/>
          <w:color w:val="000000" w:themeColor="text1"/>
          <w:sz w:val="21"/>
          <w:szCs w:val="21"/>
        </w:rPr>
        <w:t xml:space="preserve"> en P</w:t>
      </w:r>
      <w:r w:rsidR="00EB1396">
        <w:rPr>
          <w:rFonts w:ascii="Calibri" w:eastAsia="Calibri" w:hAnsi="Calibri" w:cs="Calibri"/>
          <w:i/>
          <w:iCs/>
          <w:color w:val="000000" w:themeColor="text1"/>
          <w:sz w:val="21"/>
          <w:szCs w:val="21"/>
        </w:rPr>
        <w:t>roduct</w:t>
      </w:r>
      <w:r w:rsidRPr="002B5E04">
        <w:rPr>
          <w:rFonts w:ascii="Calibri" w:eastAsia="Calibri" w:hAnsi="Calibri" w:cs="Calibri"/>
          <w:i/>
          <w:iCs/>
          <w:color w:val="000000" w:themeColor="text1"/>
          <w:sz w:val="21"/>
          <w:szCs w:val="21"/>
        </w:rPr>
        <w:t xml:space="preserve">, om merken niet luider, maar scherper te maken. Vanuit Brussel, Antwerpen en Gent werkt </w:t>
      </w:r>
      <w:proofErr w:type="spellStart"/>
      <w:r w:rsidRPr="002B5E04">
        <w:rPr>
          <w:rFonts w:ascii="Calibri" w:eastAsia="Calibri" w:hAnsi="Calibri" w:cs="Calibri"/>
          <w:i/>
          <w:iCs/>
          <w:color w:val="000000" w:themeColor="text1"/>
          <w:sz w:val="21"/>
          <w:szCs w:val="21"/>
        </w:rPr>
        <w:t>Brigada</w:t>
      </w:r>
      <w:proofErr w:type="spellEnd"/>
      <w:r w:rsidRPr="002B5E04">
        <w:rPr>
          <w:rFonts w:ascii="Calibri" w:eastAsia="Calibri" w:hAnsi="Calibri" w:cs="Calibri"/>
          <w:i/>
          <w:iCs/>
          <w:color w:val="000000" w:themeColor="text1"/>
          <w:sz w:val="21"/>
          <w:szCs w:val="21"/>
        </w:rPr>
        <w:t xml:space="preserve"> voor merken als </w:t>
      </w:r>
      <w:proofErr w:type="spellStart"/>
      <w:r w:rsidRPr="002B5E04">
        <w:rPr>
          <w:rFonts w:ascii="Calibri" w:eastAsia="Calibri" w:hAnsi="Calibri" w:cs="Calibri"/>
          <w:i/>
          <w:iCs/>
          <w:color w:val="000000" w:themeColor="text1"/>
          <w:sz w:val="21"/>
          <w:szCs w:val="21"/>
        </w:rPr>
        <w:t>Bpost</w:t>
      </w:r>
      <w:proofErr w:type="spellEnd"/>
      <w:r w:rsidRPr="002B5E04">
        <w:rPr>
          <w:rFonts w:ascii="Calibri" w:eastAsia="Calibri" w:hAnsi="Calibri" w:cs="Calibri"/>
          <w:i/>
          <w:iCs/>
          <w:color w:val="000000" w:themeColor="text1"/>
          <w:sz w:val="21"/>
          <w:szCs w:val="21"/>
        </w:rPr>
        <w:t xml:space="preserve">, </w:t>
      </w:r>
      <w:proofErr w:type="spellStart"/>
      <w:r w:rsidRPr="002B5E04">
        <w:rPr>
          <w:rFonts w:ascii="Calibri" w:eastAsia="Calibri" w:hAnsi="Calibri" w:cs="Calibri"/>
          <w:i/>
          <w:iCs/>
          <w:color w:val="000000" w:themeColor="text1"/>
          <w:sz w:val="21"/>
          <w:szCs w:val="21"/>
        </w:rPr>
        <w:t>Crelan</w:t>
      </w:r>
      <w:proofErr w:type="spellEnd"/>
      <w:r w:rsidRPr="002B5E04">
        <w:rPr>
          <w:rFonts w:ascii="Calibri" w:eastAsia="Calibri" w:hAnsi="Calibri" w:cs="Calibri"/>
          <w:i/>
          <w:iCs/>
          <w:color w:val="000000" w:themeColor="text1"/>
          <w:sz w:val="21"/>
          <w:szCs w:val="21"/>
        </w:rPr>
        <w:t xml:space="preserve">, Kruidvat, Defensie, Lunch Garden, De Federale Politie, </w:t>
      </w:r>
      <w:proofErr w:type="spellStart"/>
      <w:r w:rsidRPr="002B5E04">
        <w:rPr>
          <w:rFonts w:ascii="Calibri" w:eastAsia="Calibri" w:hAnsi="Calibri" w:cs="Calibri"/>
          <w:i/>
          <w:iCs/>
          <w:color w:val="000000" w:themeColor="text1"/>
          <w:sz w:val="21"/>
          <w:szCs w:val="21"/>
        </w:rPr>
        <w:t>Golazo</w:t>
      </w:r>
      <w:proofErr w:type="spellEnd"/>
      <w:r w:rsidRPr="002B5E04">
        <w:rPr>
          <w:rFonts w:ascii="Calibri" w:eastAsia="Calibri" w:hAnsi="Calibri" w:cs="Calibri"/>
          <w:i/>
          <w:iCs/>
          <w:color w:val="000000" w:themeColor="text1"/>
          <w:sz w:val="21"/>
          <w:szCs w:val="21"/>
        </w:rPr>
        <w:t xml:space="preserve"> en </w:t>
      </w:r>
      <w:proofErr w:type="spellStart"/>
      <w:r w:rsidRPr="002B5E04">
        <w:rPr>
          <w:rFonts w:ascii="Calibri" w:eastAsia="Calibri" w:hAnsi="Calibri" w:cs="Calibri"/>
          <w:i/>
          <w:iCs/>
          <w:color w:val="000000" w:themeColor="text1"/>
          <w:sz w:val="21"/>
          <w:szCs w:val="21"/>
        </w:rPr>
        <w:t>D'Ieteren</w:t>
      </w:r>
      <w:proofErr w:type="spellEnd"/>
      <w:r w:rsidRPr="002B5E04">
        <w:rPr>
          <w:rFonts w:ascii="Calibri" w:eastAsia="Calibri" w:hAnsi="Calibri" w:cs="Calibri"/>
          <w:i/>
          <w:iCs/>
          <w:color w:val="000000" w:themeColor="text1"/>
          <w:sz w:val="21"/>
          <w:szCs w:val="21"/>
        </w:rPr>
        <w:t xml:space="preserve">. Kijk voor meer informatie op </w:t>
      </w:r>
      <w:hyperlink r:id="rId6">
        <w:r w:rsidRPr="002B5E04">
          <w:rPr>
            <w:rStyle w:val="Hyperlink"/>
            <w:i/>
            <w:iCs/>
            <w:color w:val="1155CC"/>
            <w:u w:val="none"/>
          </w:rPr>
          <w:t>www.brigada.be</w:t>
        </w:r>
      </w:hyperlink>
    </w:p>
    <w:p w14:paraId="30107902" w14:textId="7F573181" w:rsidR="005004A0" w:rsidRDefault="005004A0" w:rsidP="07FC0D92"/>
    <w:p w14:paraId="5E5787A5" w14:textId="61F8FB8E" w:rsidR="005004A0" w:rsidRDefault="005004A0" w:rsidP="07FC0D92"/>
    <w:sectPr w:rsidR="005004A0">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42399" w14:textId="77777777" w:rsidR="00446587" w:rsidRDefault="00446587">
      <w:pPr>
        <w:spacing w:after="0" w:line="240" w:lineRule="auto"/>
      </w:pPr>
      <w:r>
        <w:separator/>
      </w:r>
    </w:p>
  </w:endnote>
  <w:endnote w:type="continuationSeparator" w:id="0">
    <w:p w14:paraId="2388B237" w14:textId="77777777" w:rsidR="00446587" w:rsidRDefault="004465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Karla">
    <w:altName w:val="Cambria"/>
    <w:panose1 w:val="00000000000000000000"/>
    <w:charset w:val="4D"/>
    <w:family w:val="auto"/>
    <w:pitch w:val="variable"/>
    <w:sig w:usb0="A00000EF" w:usb1="4000205B" w:usb2="00000000" w:usb3="00000000" w:csb0="00000093"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oboto">
    <w:altName w:val="Arial"/>
    <w:panose1 w:val="02000000000000000000"/>
    <w:charset w:val="00"/>
    <w:family w:val="auto"/>
    <w:pitch w:val="variable"/>
    <w:sig w:usb0="E0000AFF" w:usb1="500021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07FC0D92" w14:paraId="602B6444" w14:textId="77777777" w:rsidTr="07FC0D92">
      <w:trPr>
        <w:trHeight w:val="300"/>
      </w:trPr>
      <w:tc>
        <w:tcPr>
          <w:tcW w:w="3005" w:type="dxa"/>
        </w:tcPr>
        <w:p w14:paraId="5018D6D9" w14:textId="61FEA6DC" w:rsidR="07FC0D92" w:rsidRDefault="07FC0D92" w:rsidP="07FC0D92">
          <w:pPr>
            <w:pStyle w:val="Header"/>
            <w:ind w:left="-115"/>
          </w:pPr>
        </w:p>
      </w:tc>
      <w:tc>
        <w:tcPr>
          <w:tcW w:w="3005" w:type="dxa"/>
        </w:tcPr>
        <w:p w14:paraId="06D5C4CA" w14:textId="20F84240" w:rsidR="07FC0D92" w:rsidRDefault="07FC0D92" w:rsidP="07FC0D92">
          <w:pPr>
            <w:pStyle w:val="Header"/>
            <w:jc w:val="center"/>
          </w:pPr>
        </w:p>
      </w:tc>
      <w:tc>
        <w:tcPr>
          <w:tcW w:w="3005" w:type="dxa"/>
        </w:tcPr>
        <w:p w14:paraId="6F00A80F" w14:textId="50AAF7F4" w:rsidR="07FC0D92" w:rsidRDefault="07FC0D92" w:rsidP="07FC0D92">
          <w:pPr>
            <w:pStyle w:val="Header"/>
            <w:ind w:right="-115"/>
            <w:jc w:val="right"/>
          </w:pPr>
        </w:p>
      </w:tc>
    </w:tr>
  </w:tbl>
  <w:p w14:paraId="72E46EF7" w14:textId="35F6CD0E" w:rsidR="07FC0D92" w:rsidRDefault="07FC0D92" w:rsidP="07FC0D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5423B" w14:textId="77777777" w:rsidR="00446587" w:rsidRDefault="00446587">
      <w:pPr>
        <w:spacing w:after="0" w:line="240" w:lineRule="auto"/>
      </w:pPr>
      <w:r>
        <w:separator/>
      </w:r>
    </w:p>
  </w:footnote>
  <w:footnote w:type="continuationSeparator" w:id="0">
    <w:p w14:paraId="0CB9D9EE" w14:textId="77777777" w:rsidR="00446587" w:rsidRDefault="004465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07FC0D92" w14:paraId="7480C816" w14:textId="77777777" w:rsidTr="07FC0D92">
      <w:trPr>
        <w:trHeight w:val="765"/>
      </w:trPr>
      <w:tc>
        <w:tcPr>
          <w:tcW w:w="3005" w:type="dxa"/>
        </w:tcPr>
        <w:p w14:paraId="0538A2DB" w14:textId="4F1F4A12" w:rsidR="07FC0D92" w:rsidRDefault="07FC0D92" w:rsidP="07FC0D92">
          <w:pPr>
            <w:pStyle w:val="Header"/>
            <w:ind w:left="-115"/>
          </w:pPr>
          <w:r>
            <w:rPr>
              <w:noProof/>
            </w:rPr>
            <w:drawing>
              <wp:inline distT="0" distB="0" distL="0" distR="0" wp14:anchorId="44336F63" wp14:editId="68D41579">
                <wp:extent cx="1771650" cy="466725"/>
                <wp:effectExtent l="0" t="0" r="0" b="0"/>
                <wp:docPr id="2141350018" name="drawing">
                  <a:extLst xmlns:a="http://schemas.openxmlformats.org/drawingml/2006/main">
                    <a:ext uri="{FF2B5EF4-FFF2-40B4-BE49-F238E27FC236}">
                      <a16:creationId xmlns:a16="http://schemas.microsoft.com/office/drawing/2014/main" id="{9162C999-CAF7-4249-A497-47268F776F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350018" name="Picture 2141350018"/>
                        <pic:cNvPicPr/>
                      </pic:nvPicPr>
                      <pic:blipFill>
                        <a:blip r:embed="rId1">
                          <a:extLst>
                            <a:ext uri="{28A0092B-C50C-407E-A947-70E740481C1C}">
                              <a14:useLocalDpi xmlns:a14="http://schemas.microsoft.com/office/drawing/2010/main"/>
                            </a:ext>
                          </a:extLst>
                        </a:blip>
                        <a:stretch>
                          <a:fillRect/>
                        </a:stretch>
                      </pic:blipFill>
                      <pic:spPr>
                        <a:xfrm>
                          <a:off x="0" y="0"/>
                          <a:ext cx="1771650" cy="466725"/>
                        </a:xfrm>
                        <a:prstGeom prst="rect">
                          <a:avLst/>
                        </a:prstGeom>
                      </pic:spPr>
                    </pic:pic>
                  </a:graphicData>
                </a:graphic>
              </wp:inline>
            </w:drawing>
          </w:r>
        </w:p>
      </w:tc>
      <w:tc>
        <w:tcPr>
          <w:tcW w:w="3005" w:type="dxa"/>
        </w:tcPr>
        <w:p w14:paraId="58ED4116" w14:textId="4C870F9A" w:rsidR="07FC0D92" w:rsidRDefault="07FC0D92" w:rsidP="07FC0D92">
          <w:pPr>
            <w:pStyle w:val="Header"/>
            <w:jc w:val="center"/>
          </w:pPr>
        </w:p>
      </w:tc>
      <w:tc>
        <w:tcPr>
          <w:tcW w:w="3005" w:type="dxa"/>
        </w:tcPr>
        <w:p w14:paraId="30C0CF78" w14:textId="6D29CD13" w:rsidR="07FC0D92" w:rsidRDefault="07FC0D92" w:rsidP="07FC0D92">
          <w:pPr>
            <w:pStyle w:val="Header"/>
            <w:ind w:right="-115"/>
            <w:jc w:val="right"/>
          </w:pPr>
        </w:p>
      </w:tc>
    </w:tr>
  </w:tbl>
  <w:p w14:paraId="64AA0AF1" w14:textId="5DAA6547" w:rsidR="07FC0D92" w:rsidRDefault="07FC0D92" w:rsidP="07FC0D9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ECD87BC"/>
    <w:rsid w:val="00056D07"/>
    <w:rsid w:val="00106F9A"/>
    <w:rsid w:val="0012354B"/>
    <w:rsid w:val="00172C95"/>
    <w:rsid w:val="001A5DF7"/>
    <w:rsid w:val="002B5E04"/>
    <w:rsid w:val="003530A9"/>
    <w:rsid w:val="00446587"/>
    <w:rsid w:val="005004A0"/>
    <w:rsid w:val="006076AB"/>
    <w:rsid w:val="0079471A"/>
    <w:rsid w:val="009E7821"/>
    <w:rsid w:val="00CF3E7F"/>
    <w:rsid w:val="00E57216"/>
    <w:rsid w:val="00EAB4CD"/>
    <w:rsid w:val="00EB1396"/>
    <w:rsid w:val="07FC0D92"/>
    <w:rsid w:val="08147E3F"/>
    <w:rsid w:val="08D474BB"/>
    <w:rsid w:val="0E6009B0"/>
    <w:rsid w:val="0EEDEE8D"/>
    <w:rsid w:val="113EE590"/>
    <w:rsid w:val="12E775E8"/>
    <w:rsid w:val="198DEF1E"/>
    <w:rsid w:val="1BAD2F4B"/>
    <w:rsid w:val="1BBF6460"/>
    <w:rsid w:val="1ECD87BC"/>
    <w:rsid w:val="3457141C"/>
    <w:rsid w:val="3460B2C2"/>
    <w:rsid w:val="351F17C8"/>
    <w:rsid w:val="37194EEC"/>
    <w:rsid w:val="378D956A"/>
    <w:rsid w:val="390B5838"/>
    <w:rsid w:val="3A3633B8"/>
    <w:rsid w:val="3B1D548B"/>
    <w:rsid w:val="3E5EE296"/>
    <w:rsid w:val="3F9302AE"/>
    <w:rsid w:val="3F93FAD6"/>
    <w:rsid w:val="413F98AD"/>
    <w:rsid w:val="46511CAB"/>
    <w:rsid w:val="67FDDAB3"/>
    <w:rsid w:val="70C4F855"/>
    <w:rsid w:val="7ABCA74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AE20B10"/>
  <w15:chartTrackingRefBased/>
  <w15:docId w15:val="{AE8FD48B-EC5C-4C6B-B7E8-FA8A46869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7FC0D92"/>
    <w:rPr>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7FC0D92"/>
    <w:rPr>
      <w:color w:val="467886"/>
      <w:u w:val="single"/>
    </w:rPr>
  </w:style>
  <w:style w:type="paragraph" w:styleId="Header">
    <w:name w:val="header"/>
    <w:basedOn w:val="Normal"/>
    <w:uiPriority w:val="99"/>
    <w:unhideWhenUsed/>
    <w:rsid w:val="07FC0D92"/>
    <w:pPr>
      <w:tabs>
        <w:tab w:val="center" w:pos="4680"/>
        <w:tab w:val="right" w:pos="9360"/>
      </w:tabs>
      <w:spacing w:after="0" w:line="240" w:lineRule="auto"/>
    </w:pPr>
  </w:style>
  <w:style w:type="paragraph" w:styleId="Footer">
    <w:name w:val="footer"/>
    <w:basedOn w:val="Normal"/>
    <w:uiPriority w:val="99"/>
    <w:unhideWhenUsed/>
    <w:rsid w:val="07FC0D92"/>
    <w:pPr>
      <w:tabs>
        <w:tab w:val="center" w:pos="4680"/>
        <w:tab w:val="right" w:pos="9360"/>
      </w:tabs>
      <w:spacing w:after="0" w:line="240" w:lineRule="auto"/>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rigada.be/"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Karl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481</Words>
  <Characters>2744</Characters>
  <Application>Microsoft Office Word</Application>
  <DocSecurity>0</DocSecurity>
  <Lines>22</Lines>
  <Paragraphs>6</Paragraphs>
  <ScaleCrop>false</ScaleCrop>
  <Company/>
  <LinksUpToDate>false</LinksUpToDate>
  <CharactersWithSpaces>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Senta Slingerland</dc:creator>
  <cp:keywords/>
  <dc:description/>
  <cp:lastModifiedBy>Pieter-Jan Vandeweerd</cp:lastModifiedBy>
  <cp:revision>7</cp:revision>
  <dcterms:created xsi:type="dcterms:W3CDTF">2026-06-15T14:36:00Z</dcterms:created>
  <dcterms:modified xsi:type="dcterms:W3CDTF">2026-06-16T13:56:00Z</dcterms:modified>
</cp:coreProperties>
</file>